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64095" w14:textId="2AA28E8D" w:rsidR="00F76937" w:rsidRPr="003141F7" w:rsidRDefault="00F76937" w:rsidP="00EF13A3">
      <w:pPr>
        <w:spacing w:line="360" w:lineRule="auto"/>
        <w:jc w:val="center"/>
        <w:rPr>
          <w:rFonts w:ascii="Arial" w:hAnsi="Arial" w:cs="Arial"/>
          <w:b/>
          <w:bCs/>
          <w:sz w:val="28"/>
          <w:szCs w:val="24"/>
          <w:lang w:val="de-DE"/>
        </w:rPr>
      </w:pPr>
      <w:r w:rsidRPr="003141F7">
        <w:rPr>
          <w:rFonts w:ascii="Arial" w:hAnsi="Arial" w:cs="Arial"/>
          <w:b/>
          <w:bCs/>
          <w:sz w:val="28"/>
          <w:szCs w:val="24"/>
          <w:lang w:val="de-DE"/>
        </w:rPr>
        <w:t xml:space="preserve">Aufenthalt an der Nord </w:t>
      </w:r>
      <w:proofErr w:type="spellStart"/>
      <w:r w:rsidRPr="003141F7">
        <w:rPr>
          <w:rFonts w:ascii="Arial" w:hAnsi="Arial" w:cs="Arial"/>
          <w:b/>
          <w:bCs/>
          <w:sz w:val="28"/>
          <w:szCs w:val="24"/>
          <w:lang w:val="de-DE"/>
        </w:rPr>
        <w:t>Universitet</w:t>
      </w:r>
      <w:proofErr w:type="spellEnd"/>
      <w:r w:rsidRPr="003141F7">
        <w:rPr>
          <w:rFonts w:ascii="Arial" w:hAnsi="Arial" w:cs="Arial"/>
          <w:b/>
          <w:bCs/>
          <w:sz w:val="28"/>
          <w:szCs w:val="24"/>
          <w:lang w:val="de-DE"/>
        </w:rPr>
        <w:t xml:space="preserve">, </w:t>
      </w:r>
      <w:proofErr w:type="spellStart"/>
      <w:r w:rsidRPr="003141F7">
        <w:rPr>
          <w:rFonts w:ascii="Arial" w:hAnsi="Arial" w:cs="Arial"/>
          <w:b/>
          <w:bCs/>
          <w:sz w:val="28"/>
          <w:szCs w:val="24"/>
          <w:lang w:val="de-DE"/>
        </w:rPr>
        <w:t>Levanger</w:t>
      </w:r>
      <w:proofErr w:type="spellEnd"/>
      <w:r w:rsidRPr="003141F7">
        <w:rPr>
          <w:rFonts w:ascii="Arial" w:hAnsi="Arial" w:cs="Arial"/>
          <w:b/>
          <w:bCs/>
          <w:sz w:val="28"/>
          <w:szCs w:val="24"/>
          <w:lang w:val="de-DE"/>
        </w:rPr>
        <w:t>, Norwegen</w:t>
      </w:r>
    </w:p>
    <w:p w14:paraId="6F438E71" w14:textId="28A7497F" w:rsidR="00F76937" w:rsidRPr="003141F7" w:rsidRDefault="00111C5A" w:rsidP="00EF13A3">
      <w:pPr>
        <w:spacing w:line="360" w:lineRule="auto"/>
        <w:jc w:val="center"/>
        <w:rPr>
          <w:rFonts w:ascii="Arial" w:hAnsi="Arial" w:cs="Arial"/>
          <w:b/>
          <w:bCs/>
          <w:sz w:val="28"/>
          <w:szCs w:val="24"/>
          <w:lang w:val="en-US"/>
        </w:rPr>
      </w:pPr>
      <w:r w:rsidRPr="003141F7">
        <w:rPr>
          <w:rFonts w:ascii="Arial" w:hAnsi="Arial" w:cs="Arial"/>
          <w:b/>
          <w:bCs/>
          <w:sz w:val="28"/>
          <w:szCs w:val="24"/>
          <w:lang w:val="en-US"/>
        </w:rPr>
        <w:t xml:space="preserve">17. – 23. </w:t>
      </w:r>
      <w:proofErr w:type="spellStart"/>
      <w:r w:rsidRPr="003141F7">
        <w:rPr>
          <w:rFonts w:ascii="Arial" w:hAnsi="Arial" w:cs="Arial"/>
          <w:b/>
          <w:bCs/>
          <w:sz w:val="28"/>
          <w:szCs w:val="24"/>
          <w:lang w:val="en-US"/>
        </w:rPr>
        <w:t>März</w:t>
      </w:r>
      <w:proofErr w:type="spellEnd"/>
      <w:r w:rsidRPr="003141F7">
        <w:rPr>
          <w:rFonts w:ascii="Arial" w:hAnsi="Arial" w:cs="Arial"/>
          <w:b/>
          <w:bCs/>
          <w:sz w:val="28"/>
          <w:szCs w:val="24"/>
          <w:lang w:val="en-US"/>
        </w:rPr>
        <w:t xml:space="preserve"> 2024</w:t>
      </w:r>
      <w:r w:rsidR="00EF13A3" w:rsidRPr="003141F7">
        <w:rPr>
          <w:rFonts w:ascii="Arial" w:hAnsi="Arial" w:cs="Arial"/>
          <w:b/>
          <w:bCs/>
          <w:sz w:val="28"/>
          <w:szCs w:val="24"/>
          <w:lang w:val="en-US"/>
        </w:rPr>
        <w:t>, Staff Training Program</w:t>
      </w:r>
      <w:proofErr w:type="spellStart"/>
    </w:p>
    <w:p w14:paraId="4C8C87EF" w14:textId="379EB5E7" w:rsidR="00111C5A" w:rsidRPr="003141F7" w:rsidRDefault="00111C5A" w:rsidP="00EF13A3">
      <w:pPr>
        <w:spacing w:line="360" w:lineRule="auto"/>
        <w:jc w:val="center"/>
        <w:rPr>
          <w:rFonts w:ascii="Arial" w:hAnsi="Arial" w:cs="Arial"/>
          <w:b/>
          <w:bCs/>
          <w:sz w:val="28"/>
          <w:szCs w:val="24"/>
          <w:lang w:val="en-US"/>
        </w:rPr>
      </w:pPr>
      <w:proofErr w:type="spellEnd"/>
      <w:r w:rsidRPr="003141F7">
        <w:rPr>
          <w:rFonts w:ascii="Arial" w:hAnsi="Arial" w:cs="Arial"/>
          <w:b/>
          <w:bCs/>
          <w:sz w:val="28"/>
          <w:szCs w:val="24"/>
          <w:lang w:val="en-US"/>
        </w:rPr>
        <w:t>Alexander Lengauer</w:t>
      </w:r>
    </w:p>
    <w:p w14:paraId="663C72D4" w14:textId="721FC27D" w:rsidR="00F76937" w:rsidRDefault="00F76937" w:rsidP="00EF13A3">
      <w:pPr>
        <w:spacing w:line="360" w:lineRule="auto"/>
        <w:jc w:val="both"/>
        <w:rPr>
          <w:rFonts w:ascii="Arial" w:hAnsi="Arial" w:cs="Arial"/>
          <w:sz w:val="24"/>
          <w:szCs w:val="24"/>
          <w:lang w:val="en-US"/>
        </w:rPr>
      </w:pPr>
    </w:p>
    <w:p w14:paraId="73568E52" w14:textId="5CE62405" w:rsidR="00EF13A3" w:rsidRDefault="00EF13A3" w:rsidP="003141F7">
      <w:pPr>
        <w:spacing w:line="360" w:lineRule="auto"/>
        <w:jc w:val="center"/>
        <w:rPr>
          <w:rFonts w:ascii="Arial" w:hAnsi="Arial" w:cs="Arial"/>
          <w:sz w:val="24"/>
          <w:szCs w:val="24"/>
          <w:lang w:val="en-US"/>
        </w:rPr>
      </w:pPr>
      <w:r w:rsidRPr="00EF13A3">
        <w:rPr>
          <w:rFonts w:ascii="Arial" w:hAnsi="Arial" w:cs="Arial"/>
          <w:noProof/>
        </w:rPr>
        <w:drawing>
          <wp:inline distT="0" distB="0" distL="0" distR="0" wp14:anchorId="3EC3CE8F" wp14:editId="7817B3A4">
            <wp:extent cx="4680000" cy="2632435"/>
            <wp:effectExtent l="0" t="0" r="6350" b="0"/>
            <wp:docPr id="1753609252" name="Picture 4" descr="A person squatting on a rocky shore by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09252" name="Picture 4" descr="A person squatting on a rocky shore by wate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0000" cy="2632435"/>
                    </a:xfrm>
                    <a:prstGeom prst="rect">
                      <a:avLst/>
                    </a:prstGeom>
                    <a:noFill/>
                    <a:ln>
                      <a:noFill/>
                    </a:ln>
                  </pic:spPr>
                </pic:pic>
              </a:graphicData>
            </a:graphic>
          </wp:inline>
        </w:drawing>
      </w:r>
    </w:p>
    <w:p w14:paraId="1BA2296B" w14:textId="77777777" w:rsidR="00EF13A3" w:rsidRPr="00EF13A3" w:rsidRDefault="00EF13A3" w:rsidP="00EF13A3">
      <w:pPr>
        <w:spacing w:line="360" w:lineRule="auto"/>
        <w:jc w:val="both"/>
        <w:rPr>
          <w:rFonts w:ascii="Arial" w:hAnsi="Arial" w:cs="Arial"/>
          <w:sz w:val="24"/>
          <w:szCs w:val="24"/>
          <w:lang w:val="en-US"/>
        </w:rPr>
      </w:pPr>
    </w:p>
    <w:p w14:paraId="1A23FEAF" w14:textId="20FADAFD" w:rsidR="00EF13A3" w:rsidRPr="00EF13A3" w:rsidRDefault="00EF13A3" w:rsidP="00EF13A3">
      <w:pPr>
        <w:spacing w:line="360" w:lineRule="auto"/>
        <w:jc w:val="both"/>
        <w:rPr>
          <w:rFonts w:ascii="Arial" w:hAnsi="Arial" w:cs="Arial"/>
          <w:b/>
          <w:sz w:val="24"/>
          <w:szCs w:val="24"/>
          <w:lang w:val="de-DE"/>
        </w:rPr>
      </w:pPr>
      <w:r w:rsidRPr="00EF13A3">
        <w:rPr>
          <w:rFonts w:ascii="Arial" w:hAnsi="Arial" w:cs="Arial"/>
          <w:b/>
          <w:sz w:val="24"/>
          <w:szCs w:val="24"/>
          <w:lang w:val="de-DE"/>
        </w:rPr>
        <w:t xml:space="preserve">Der Ort </w:t>
      </w:r>
      <w:proofErr w:type="spellStart"/>
      <w:r w:rsidRPr="00EF13A3">
        <w:rPr>
          <w:rFonts w:ascii="Arial" w:hAnsi="Arial" w:cs="Arial"/>
          <w:b/>
          <w:sz w:val="24"/>
          <w:szCs w:val="24"/>
          <w:lang w:val="de-DE"/>
        </w:rPr>
        <w:t>Levanger</w:t>
      </w:r>
      <w:proofErr w:type="spellEnd"/>
    </w:p>
    <w:p w14:paraId="667B63A5" w14:textId="7729C0BB" w:rsidR="00EB0782" w:rsidRPr="00EF13A3" w:rsidRDefault="00EB0782" w:rsidP="00EF13A3">
      <w:pPr>
        <w:pStyle w:val="StandardWeb"/>
        <w:spacing w:line="360" w:lineRule="auto"/>
        <w:jc w:val="both"/>
        <w:rPr>
          <w:rFonts w:ascii="Arial" w:hAnsi="Arial" w:cs="Arial"/>
        </w:rPr>
      </w:pPr>
      <w:proofErr w:type="spellStart"/>
      <w:r w:rsidRPr="00EF13A3">
        <w:rPr>
          <w:rFonts w:ascii="Arial" w:hAnsi="Arial" w:cs="Arial"/>
        </w:rPr>
        <w:t>Levanger</w:t>
      </w:r>
      <w:proofErr w:type="spellEnd"/>
      <w:r w:rsidRPr="00EF13A3">
        <w:rPr>
          <w:rFonts w:ascii="Arial" w:hAnsi="Arial" w:cs="Arial"/>
        </w:rPr>
        <w:t xml:space="preserve">, gelegen etwa 80 km nördlich der bekannteren Stadt Trondheim in Mittelnorwegen, ist ein </w:t>
      </w:r>
      <w:r w:rsidRPr="00EF13A3">
        <w:rPr>
          <w:rFonts w:ascii="Arial" w:hAnsi="Arial" w:cs="Arial"/>
        </w:rPr>
        <w:t>unbekannteres</w:t>
      </w:r>
      <w:r w:rsidRPr="00EF13A3">
        <w:rPr>
          <w:rFonts w:ascii="Arial" w:hAnsi="Arial" w:cs="Arial"/>
        </w:rPr>
        <w:t xml:space="preserve"> </w:t>
      </w:r>
      <w:r w:rsidRPr="00EF13A3">
        <w:rPr>
          <w:rFonts w:ascii="Arial" w:hAnsi="Arial" w:cs="Arial"/>
        </w:rPr>
        <w:t>Erasmus-</w:t>
      </w:r>
      <w:r w:rsidRPr="00EF13A3">
        <w:rPr>
          <w:rFonts w:ascii="Arial" w:hAnsi="Arial" w:cs="Arial"/>
        </w:rPr>
        <w:t xml:space="preserve">Ziel, das von Wien aus meist über eine Umsteigeverbindung, oft via Oslo oder Kopenhagen, </w:t>
      </w:r>
      <w:r w:rsidRPr="00EF13A3">
        <w:rPr>
          <w:rFonts w:ascii="Arial" w:hAnsi="Arial" w:cs="Arial"/>
        </w:rPr>
        <w:t>angeflogen wird</w:t>
      </w:r>
      <w:r w:rsidRPr="00EF13A3">
        <w:rPr>
          <w:rFonts w:ascii="Arial" w:hAnsi="Arial" w:cs="Arial"/>
        </w:rPr>
        <w:t xml:space="preserve">. Die direkte Zugverbindung vom Flughafen Trondheim ermöglicht es, </w:t>
      </w:r>
      <w:proofErr w:type="spellStart"/>
      <w:r w:rsidRPr="00EF13A3">
        <w:rPr>
          <w:rFonts w:ascii="Arial" w:hAnsi="Arial" w:cs="Arial"/>
        </w:rPr>
        <w:t>Levanger</w:t>
      </w:r>
      <w:proofErr w:type="spellEnd"/>
      <w:r w:rsidRPr="00EF13A3">
        <w:rPr>
          <w:rFonts w:ascii="Arial" w:hAnsi="Arial" w:cs="Arial"/>
        </w:rPr>
        <w:t xml:space="preserve"> in nur einer Stunde zu erreichen.</w:t>
      </w:r>
    </w:p>
    <w:p w14:paraId="26AAA4DB" w14:textId="34BB4D20" w:rsidR="00EB0782" w:rsidRDefault="00EB0782" w:rsidP="00EF13A3">
      <w:pPr>
        <w:pStyle w:val="StandardWeb"/>
        <w:spacing w:line="360" w:lineRule="auto"/>
        <w:jc w:val="both"/>
        <w:rPr>
          <w:rFonts w:ascii="Arial" w:hAnsi="Arial" w:cs="Arial"/>
        </w:rPr>
      </w:pPr>
      <w:r w:rsidRPr="00EF13A3">
        <w:rPr>
          <w:rFonts w:ascii="Arial" w:hAnsi="Arial" w:cs="Arial"/>
        </w:rPr>
        <w:t xml:space="preserve">Obwohl in </w:t>
      </w:r>
      <w:proofErr w:type="spellStart"/>
      <w:r w:rsidRPr="00EF13A3">
        <w:rPr>
          <w:rFonts w:ascii="Arial" w:hAnsi="Arial" w:cs="Arial"/>
        </w:rPr>
        <w:t>Levanger</w:t>
      </w:r>
      <w:proofErr w:type="spellEnd"/>
      <w:r w:rsidRPr="00EF13A3">
        <w:rPr>
          <w:rFonts w:ascii="Arial" w:hAnsi="Arial" w:cs="Arial"/>
        </w:rPr>
        <w:t xml:space="preserve"> formal über 20.000 Menschen leben, verteilen sich diese auf ein Gebiet von der Größe Wiens, was den Ort eher wie ein Dorf denn als Stadt erscheinen lässt. </w:t>
      </w:r>
      <w:proofErr w:type="spellStart"/>
      <w:r w:rsidRPr="00EF13A3">
        <w:rPr>
          <w:rFonts w:ascii="Arial" w:hAnsi="Arial" w:cs="Arial"/>
        </w:rPr>
        <w:t>Levanger</w:t>
      </w:r>
      <w:proofErr w:type="spellEnd"/>
      <w:r w:rsidRPr="00EF13A3">
        <w:rPr>
          <w:rFonts w:ascii="Arial" w:hAnsi="Arial" w:cs="Arial"/>
        </w:rPr>
        <w:t xml:space="preserve"> lässt sich bequem zu Fuß erkunden. Trotz der geringen Anzahl an kulturellen Sehenswürdigkeiten bietet die Kleinstadt direkten Zugang zum Meer und einen charmanten kleinen Hafen, der zu ausgedehnten Spaziergängen einlädt.</w:t>
      </w:r>
    </w:p>
    <w:p w14:paraId="108AA31D" w14:textId="31A044E3" w:rsidR="00EF13A3" w:rsidRDefault="00EF13A3" w:rsidP="00EF13A3">
      <w:pPr>
        <w:pStyle w:val="StandardWeb"/>
        <w:spacing w:line="360" w:lineRule="auto"/>
        <w:jc w:val="both"/>
        <w:rPr>
          <w:rFonts w:ascii="Arial" w:hAnsi="Arial" w:cs="Arial"/>
        </w:rPr>
      </w:pPr>
    </w:p>
    <w:p w14:paraId="7E261B5B" w14:textId="0677FEDE" w:rsidR="00EF13A3" w:rsidRPr="00EF13A3" w:rsidRDefault="00EF13A3" w:rsidP="00EF13A3">
      <w:pPr>
        <w:pStyle w:val="StandardWeb"/>
        <w:spacing w:line="360" w:lineRule="auto"/>
        <w:jc w:val="center"/>
        <w:rPr>
          <w:rFonts w:ascii="Arial" w:hAnsi="Arial" w:cs="Arial"/>
          <w:sz w:val="20"/>
        </w:rPr>
      </w:pPr>
      <w:r w:rsidRPr="00EF13A3">
        <w:rPr>
          <w:rFonts w:ascii="Arial" w:hAnsi="Arial" w:cs="Arial"/>
          <w:noProof/>
        </w:rPr>
        <w:lastRenderedPageBreak/>
        <w:drawing>
          <wp:inline distT="0" distB="0" distL="0" distR="0" wp14:anchorId="252930A6" wp14:editId="4E615147">
            <wp:extent cx="4680000" cy="2633472"/>
            <wp:effectExtent l="0" t="0" r="6350" b="0"/>
            <wp:docPr id="1013974890" name="Picture 5" descr="A body of water with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74890" name="Picture 5" descr="A body of water with buildings and tre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0000" cy="2633472"/>
                    </a:xfrm>
                    <a:prstGeom prst="rect">
                      <a:avLst/>
                    </a:prstGeom>
                    <a:noFill/>
                    <a:ln>
                      <a:noFill/>
                    </a:ln>
                  </pic:spPr>
                </pic:pic>
              </a:graphicData>
            </a:graphic>
          </wp:inline>
        </w:drawing>
      </w:r>
      <w:r w:rsidR="003141F7">
        <w:rPr>
          <w:rFonts w:ascii="Arial" w:hAnsi="Arial" w:cs="Arial"/>
          <w:sz w:val="20"/>
        </w:rPr>
        <w:br/>
      </w:r>
      <w:r w:rsidRPr="00EF13A3">
        <w:rPr>
          <w:rFonts w:ascii="Arial" w:hAnsi="Arial" w:cs="Arial"/>
          <w:sz w:val="20"/>
        </w:rPr>
        <w:t xml:space="preserve">Das Städtchen </w:t>
      </w:r>
      <w:proofErr w:type="spellStart"/>
      <w:r w:rsidRPr="00EF13A3">
        <w:rPr>
          <w:rFonts w:ascii="Arial" w:hAnsi="Arial" w:cs="Arial"/>
          <w:sz w:val="20"/>
        </w:rPr>
        <w:t>Levanger</w:t>
      </w:r>
      <w:proofErr w:type="spellEnd"/>
      <w:r w:rsidRPr="00EF13A3">
        <w:rPr>
          <w:rFonts w:ascii="Arial" w:hAnsi="Arial" w:cs="Arial"/>
          <w:sz w:val="20"/>
        </w:rPr>
        <w:t xml:space="preserve"> ist ein sehr ruhiger Ort.</w:t>
      </w:r>
    </w:p>
    <w:p w14:paraId="7B833F52" w14:textId="66C60FB3" w:rsidR="00EB0782" w:rsidRDefault="00EB0782" w:rsidP="00EF13A3">
      <w:pPr>
        <w:pStyle w:val="StandardWeb"/>
        <w:spacing w:line="360" w:lineRule="auto"/>
        <w:jc w:val="both"/>
        <w:rPr>
          <w:rFonts w:ascii="Arial" w:hAnsi="Arial" w:cs="Arial"/>
        </w:rPr>
      </w:pPr>
      <w:r w:rsidRPr="00EF13A3">
        <w:rPr>
          <w:rFonts w:ascii="Arial" w:hAnsi="Arial" w:cs="Arial"/>
        </w:rPr>
        <w:t xml:space="preserve">Ein besonderes Highlight ist die Fährverbindung, die </w:t>
      </w:r>
      <w:proofErr w:type="spellStart"/>
      <w:r w:rsidRPr="00EF13A3">
        <w:rPr>
          <w:rFonts w:ascii="Arial" w:hAnsi="Arial" w:cs="Arial"/>
        </w:rPr>
        <w:t>Levanger</w:t>
      </w:r>
      <w:proofErr w:type="spellEnd"/>
      <w:r w:rsidRPr="00EF13A3">
        <w:rPr>
          <w:rFonts w:ascii="Arial" w:hAnsi="Arial" w:cs="Arial"/>
        </w:rPr>
        <w:t xml:space="preserve"> mit der gegenüberliegenden Seite des Fjords verbindet. Die etwa 1,5-stündige Rundfahrt bietet eindrucksvolle Ausblicke und ist zudem kostenlos. Zum Schwimmen im Meer laden laut den Einheimischen </w:t>
      </w:r>
      <w:r w:rsidRPr="00EF13A3">
        <w:rPr>
          <w:rFonts w:ascii="Arial" w:hAnsi="Arial" w:cs="Arial"/>
        </w:rPr>
        <w:t xml:space="preserve">lediglich </w:t>
      </w:r>
      <w:r w:rsidRPr="00EF13A3">
        <w:rPr>
          <w:rFonts w:ascii="Arial" w:hAnsi="Arial" w:cs="Arial"/>
        </w:rPr>
        <w:t>die warmen Tage im August ein.</w:t>
      </w:r>
    </w:p>
    <w:p w14:paraId="57552C14" w14:textId="77777777" w:rsidR="003141F7" w:rsidRDefault="003141F7" w:rsidP="00EF13A3">
      <w:pPr>
        <w:pStyle w:val="StandardWeb"/>
        <w:spacing w:line="360" w:lineRule="auto"/>
        <w:jc w:val="both"/>
        <w:rPr>
          <w:rFonts w:ascii="Arial" w:hAnsi="Arial" w:cs="Arial"/>
        </w:rPr>
      </w:pPr>
    </w:p>
    <w:p w14:paraId="6823CDED" w14:textId="1D0E6288" w:rsidR="00A074B8" w:rsidRPr="003141F7" w:rsidRDefault="00A074B8" w:rsidP="00EF13A3">
      <w:pPr>
        <w:spacing w:line="360" w:lineRule="auto"/>
        <w:jc w:val="both"/>
        <w:rPr>
          <w:rFonts w:ascii="Arial" w:hAnsi="Arial" w:cs="Arial"/>
          <w:b/>
          <w:sz w:val="24"/>
          <w:szCs w:val="24"/>
          <w:lang w:val="de-DE"/>
        </w:rPr>
      </w:pPr>
      <w:r w:rsidRPr="003141F7">
        <w:rPr>
          <w:rFonts w:ascii="Arial" w:hAnsi="Arial" w:cs="Arial"/>
          <w:b/>
          <w:sz w:val="24"/>
          <w:szCs w:val="24"/>
          <w:lang w:val="de-DE"/>
        </w:rPr>
        <w:t>Unterkunft</w:t>
      </w:r>
      <w:r w:rsidR="0088181D" w:rsidRPr="003141F7">
        <w:rPr>
          <w:rFonts w:ascii="Arial" w:hAnsi="Arial" w:cs="Arial"/>
          <w:b/>
          <w:sz w:val="24"/>
          <w:szCs w:val="24"/>
          <w:lang w:val="de-DE"/>
        </w:rPr>
        <w:t xml:space="preserve"> &amp; Versorgung</w:t>
      </w:r>
    </w:p>
    <w:p w14:paraId="63C74618" w14:textId="73C589C2" w:rsidR="00EB0782" w:rsidRPr="00EF13A3" w:rsidRDefault="00EB0782" w:rsidP="00EF13A3">
      <w:pPr>
        <w:pStyle w:val="StandardWeb"/>
        <w:spacing w:line="360" w:lineRule="auto"/>
        <w:jc w:val="both"/>
        <w:rPr>
          <w:rFonts w:ascii="Arial" w:hAnsi="Arial" w:cs="Arial"/>
        </w:rPr>
      </w:pPr>
      <w:proofErr w:type="spellStart"/>
      <w:r w:rsidRPr="00EF13A3">
        <w:rPr>
          <w:rFonts w:ascii="Arial" w:hAnsi="Arial" w:cs="Arial"/>
        </w:rPr>
        <w:t>Levanger</w:t>
      </w:r>
      <w:proofErr w:type="spellEnd"/>
      <w:r w:rsidRPr="00EF13A3">
        <w:rPr>
          <w:rFonts w:ascii="Arial" w:hAnsi="Arial" w:cs="Arial"/>
        </w:rPr>
        <w:t xml:space="preserve"> bietet mit gerade einmal zwei Hotels eine eher bescheidene Auswahl an Übernachtungsmöglichkeiten, wobei das Thon Hotel das größere der beiden ist. Sowohl meine slowenischen Kolleginnen als auch ich </w:t>
      </w:r>
      <w:r w:rsidRPr="00EF13A3">
        <w:rPr>
          <w:rFonts w:ascii="Arial" w:hAnsi="Arial" w:cs="Arial"/>
        </w:rPr>
        <w:t>waren dort untergebracht</w:t>
      </w:r>
      <w:r w:rsidRPr="00EF13A3">
        <w:rPr>
          <w:rFonts w:ascii="Arial" w:hAnsi="Arial" w:cs="Arial"/>
        </w:rPr>
        <w:t xml:space="preserve">. Trotz der überschaubaren Auswahl an Restaurants und Einkaufsmöglichkeiten empfand ich dies keineswegs als Nachteil, da es den Charme von </w:t>
      </w:r>
      <w:proofErr w:type="spellStart"/>
      <w:r w:rsidRPr="00EF13A3">
        <w:rPr>
          <w:rFonts w:ascii="Arial" w:hAnsi="Arial" w:cs="Arial"/>
        </w:rPr>
        <w:t>Levanger</w:t>
      </w:r>
      <w:proofErr w:type="spellEnd"/>
      <w:r w:rsidRPr="00EF13A3">
        <w:rPr>
          <w:rFonts w:ascii="Arial" w:hAnsi="Arial" w:cs="Arial"/>
        </w:rPr>
        <w:t xml:space="preserve"> unterstreicht.</w:t>
      </w:r>
    </w:p>
    <w:p w14:paraId="6ED8EAD2" w14:textId="62FEBE0B" w:rsidR="00EB0782" w:rsidRPr="00EF13A3" w:rsidRDefault="00EB0782" w:rsidP="00EF13A3">
      <w:pPr>
        <w:pStyle w:val="StandardWeb"/>
        <w:spacing w:line="360" w:lineRule="auto"/>
        <w:jc w:val="both"/>
        <w:rPr>
          <w:rFonts w:ascii="Arial" w:hAnsi="Arial" w:cs="Arial"/>
        </w:rPr>
      </w:pPr>
      <w:r w:rsidRPr="00EF13A3">
        <w:rPr>
          <w:rFonts w:ascii="Arial" w:hAnsi="Arial" w:cs="Arial"/>
        </w:rPr>
        <w:t xml:space="preserve">Häufig werden die hohen Lebenshaltungskosten in Norwegen thematisiert, doch aus meiner Sicht bedarf es hier einer differenzierten Betrachtung. Die Preise in Supermärkten </w:t>
      </w:r>
      <w:proofErr w:type="gramStart"/>
      <w:r w:rsidRPr="00EF13A3">
        <w:rPr>
          <w:rFonts w:ascii="Arial" w:hAnsi="Arial" w:cs="Arial"/>
        </w:rPr>
        <w:t>liegen</w:t>
      </w:r>
      <w:proofErr w:type="gramEnd"/>
      <w:r w:rsidRPr="00EF13A3">
        <w:rPr>
          <w:rFonts w:ascii="Arial" w:hAnsi="Arial" w:cs="Arial"/>
        </w:rPr>
        <w:t xml:space="preserve"> grob auf dem Niveau, das man </w:t>
      </w:r>
      <w:r w:rsidR="003141F7">
        <w:rPr>
          <w:rFonts w:ascii="Arial" w:hAnsi="Arial" w:cs="Arial"/>
        </w:rPr>
        <w:t xml:space="preserve">(leider) </w:t>
      </w:r>
      <w:r w:rsidRPr="00EF13A3">
        <w:rPr>
          <w:rFonts w:ascii="Arial" w:hAnsi="Arial" w:cs="Arial"/>
        </w:rPr>
        <w:t xml:space="preserve">mittlerweile auch in Österreich gewohnt ist. Restaurants und Hotels sind ein wenig teurer als </w:t>
      </w:r>
      <w:r w:rsidR="003141F7">
        <w:rPr>
          <w:rFonts w:ascii="Arial" w:hAnsi="Arial" w:cs="Arial"/>
        </w:rPr>
        <w:t>hierzulande</w:t>
      </w:r>
      <w:r w:rsidRPr="00EF13A3">
        <w:rPr>
          <w:rFonts w:ascii="Arial" w:hAnsi="Arial" w:cs="Arial"/>
        </w:rPr>
        <w:t xml:space="preserve">. Der eigentliche Kostenfaktor ist Alkohol, der aufgrund hoher Steuern mit Preisen von 12 bis 15 Euro pro Glas Bier zu Buche schlägt. Die Preise für Zugtickets hingegen </w:t>
      </w:r>
      <w:proofErr w:type="gramStart"/>
      <w:r w:rsidRPr="00EF13A3">
        <w:rPr>
          <w:rFonts w:ascii="Arial" w:hAnsi="Arial" w:cs="Arial"/>
        </w:rPr>
        <w:t>entsprechen</w:t>
      </w:r>
      <w:proofErr w:type="gramEnd"/>
      <w:r w:rsidRPr="00EF13A3">
        <w:rPr>
          <w:rFonts w:ascii="Arial" w:hAnsi="Arial" w:cs="Arial"/>
        </w:rPr>
        <w:t xml:space="preserve"> dem österreichischen Standard. Wer also auf Alkohol verzichtet, wird die norwegischen Preise weniger abschreckend finden, als man vielleicht erwartet.</w:t>
      </w:r>
    </w:p>
    <w:p w14:paraId="1D034858" w14:textId="77777777" w:rsidR="00A074B8" w:rsidRPr="00EF13A3" w:rsidRDefault="00A074B8" w:rsidP="00EF13A3">
      <w:pPr>
        <w:spacing w:line="360" w:lineRule="auto"/>
        <w:jc w:val="both"/>
        <w:rPr>
          <w:rFonts w:ascii="Arial" w:hAnsi="Arial" w:cs="Arial"/>
          <w:sz w:val="24"/>
          <w:szCs w:val="24"/>
          <w:lang w:val="de-DE"/>
        </w:rPr>
      </w:pPr>
    </w:p>
    <w:p w14:paraId="38FE0E8D" w14:textId="67567751" w:rsidR="00A074B8" w:rsidRPr="003141F7" w:rsidRDefault="00A074B8" w:rsidP="00EF13A3">
      <w:pPr>
        <w:spacing w:line="360" w:lineRule="auto"/>
        <w:jc w:val="both"/>
        <w:rPr>
          <w:rFonts w:ascii="Arial" w:hAnsi="Arial" w:cs="Arial"/>
          <w:b/>
          <w:sz w:val="24"/>
          <w:szCs w:val="24"/>
          <w:lang w:val="de-DE"/>
        </w:rPr>
      </w:pPr>
      <w:r w:rsidRPr="003141F7">
        <w:rPr>
          <w:rFonts w:ascii="Arial" w:hAnsi="Arial" w:cs="Arial"/>
          <w:b/>
          <w:sz w:val="24"/>
          <w:szCs w:val="24"/>
          <w:lang w:val="de-DE"/>
        </w:rPr>
        <w:t>Die Universität</w:t>
      </w:r>
    </w:p>
    <w:p w14:paraId="1F580249" w14:textId="1D5C4709" w:rsidR="00EB0782" w:rsidRDefault="00EB0782" w:rsidP="00EF13A3">
      <w:pPr>
        <w:pStyle w:val="StandardWeb"/>
        <w:spacing w:line="360" w:lineRule="auto"/>
        <w:jc w:val="both"/>
        <w:rPr>
          <w:rFonts w:ascii="Arial" w:hAnsi="Arial" w:cs="Arial"/>
        </w:rPr>
      </w:pPr>
      <w:r w:rsidRPr="00EF13A3">
        <w:rPr>
          <w:rFonts w:ascii="Arial" w:hAnsi="Arial" w:cs="Arial"/>
        </w:rPr>
        <w:t xml:space="preserve">Die Nord </w:t>
      </w:r>
      <w:proofErr w:type="spellStart"/>
      <w:r w:rsidRPr="00EF13A3">
        <w:rPr>
          <w:rFonts w:ascii="Arial" w:hAnsi="Arial" w:cs="Arial"/>
        </w:rPr>
        <w:t>Universitet</w:t>
      </w:r>
      <w:proofErr w:type="spellEnd"/>
      <w:r w:rsidRPr="00EF13A3">
        <w:rPr>
          <w:rFonts w:ascii="Arial" w:hAnsi="Arial" w:cs="Arial"/>
        </w:rPr>
        <w:t xml:space="preserve">, eine staatliche Universität in Norwegen, spielt eine zentrale Rolle in der Bildungslandschaft des Nordens dieses weitläufigen Landes. Mit ihrem Hauptcampus </w:t>
      </w:r>
      <w:r w:rsidRPr="003141F7">
        <w:rPr>
          <w:rFonts w:ascii="Arial" w:hAnsi="Arial" w:cs="Arial"/>
        </w:rPr>
        <w:t xml:space="preserve">in </w:t>
      </w:r>
      <w:proofErr w:type="spellStart"/>
      <w:r w:rsidRPr="003141F7">
        <w:rPr>
          <w:rFonts w:ascii="Arial" w:hAnsi="Arial" w:cs="Arial"/>
        </w:rPr>
        <w:t>Bod</w:t>
      </w:r>
      <w:r w:rsidR="003141F7" w:rsidRPr="003141F7">
        <w:rPr>
          <w:rStyle w:val="Hervorhebung"/>
          <w:rFonts w:ascii="Arial" w:eastAsiaTheme="majorEastAsia" w:hAnsi="Arial" w:cs="Arial"/>
        </w:rPr>
        <w:t>ø</w:t>
      </w:r>
      <w:proofErr w:type="spellEnd"/>
      <w:r w:rsidRPr="003141F7">
        <w:rPr>
          <w:rFonts w:ascii="Arial" w:hAnsi="Arial" w:cs="Arial"/>
        </w:rPr>
        <w:t>, im äußersten</w:t>
      </w:r>
      <w:r w:rsidRPr="00EF13A3">
        <w:rPr>
          <w:rFonts w:ascii="Arial" w:hAnsi="Arial" w:cs="Arial"/>
        </w:rPr>
        <w:t xml:space="preserve"> Norden gelegen, und einem weiteren großen Campus in </w:t>
      </w:r>
      <w:proofErr w:type="spellStart"/>
      <w:r w:rsidRPr="00EF13A3">
        <w:rPr>
          <w:rFonts w:ascii="Arial" w:hAnsi="Arial" w:cs="Arial"/>
        </w:rPr>
        <w:t>Levanger</w:t>
      </w:r>
      <w:proofErr w:type="spellEnd"/>
      <w:r w:rsidRPr="00EF13A3">
        <w:rPr>
          <w:rFonts w:ascii="Arial" w:hAnsi="Arial" w:cs="Arial"/>
        </w:rPr>
        <w:t>, sowie sieben weiteren Nebenstandorten, bietet sie ein umfassendes Bildungsangebot. Die Universität beherbergt rund 11.000 Studierende, die von über 1.000 Mitarbeitenden unterstützt</w:t>
      </w:r>
      <w:bookmarkStart w:id="0" w:name="_GoBack"/>
      <w:bookmarkEnd w:id="0"/>
      <w:r w:rsidRPr="00EF13A3">
        <w:rPr>
          <w:rFonts w:ascii="Arial" w:hAnsi="Arial" w:cs="Arial"/>
        </w:rPr>
        <w:t xml:space="preserve"> und betreut werden. Die geografische Verteilung der Standorte, die nicht spezifischen Fachrichtungen zugeordnet sind, erfordert von den Lehrenden eine hohe Reisebereitschaft, da sie regelmäßig per Nachtzug oder Flugzeug zwischen den Standorten pendeln.</w:t>
      </w:r>
    </w:p>
    <w:p w14:paraId="6D282D0E" w14:textId="36E69EC8" w:rsidR="00EF13A3" w:rsidRPr="00EF13A3" w:rsidRDefault="00EF13A3" w:rsidP="00EF13A3">
      <w:pPr>
        <w:pStyle w:val="StandardWeb"/>
        <w:spacing w:line="360" w:lineRule="auto"/>
        <w:jc w:val="center"/>
        <w:rPr>
          <w:rFonts w:ascii="Arial" w:hAnsi="Arial" w:cs="Arial"/>
          <w:sz w:val="20"/>
        </w:rPr>
      </w:pPr>
      <w:r w:rsidRPr="00EF13A3">
        <w:rPr>
          <w:rFonts w:ascii="Arial" w:hAnsi="Arial" w:cs="Arial"/>
          <w:noProof/>
        </w:rPr>
        <w:drawing>
          <wp:inline distT="0" distB="0" distL="0" distR="0" wp14:anchorId="3F26FBA1" wp14:editId="1BD5F784">
            <wp:extent cx="4680000" cy="3510259"/>
            <wp:effectExtent l="0" t="0" r="6350" b="0"/>
            <wp:docPr id="1515925917" name="Picture 6" descr="A group of people walking outside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25917" name="Picture 6" descr="A group of people walking outside a building&#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0000" cy="3510259"/>
                    </a:xfrm>
                    <a:prstGeom prst="rect">
                      <a:avLst/>
                    </a:prstGeom>
                    <a:noFill/>
                    <a:ln>
                      <a:noFill/>
                    </a:ln>
                  </pic:spPr>
                </pic:pic>
              </a:graphicData>
            </a:graphic>
          </wp:inline>
        </w:drawing>
      </w:r>
      <w:r w:rsidRPr="00EF13A3">
        <w:rPr>
          <w:rFonts w:ascii="Arial" w:hAnsi="Arial" w:cs="Arial"/>
        </w:rPr>
        <w:br/>
      </w:r>
      <w:r w:rsidRPr="00EF13A3">
        <w:rPr>
          <w:rFonts w:ascii="Arial" w:hAnsi="Arial" w:cs="Arial"/>
          <w:sz w:val="20"/>
        </w:rPr>
        <w:t xml:space="preserve">Der Campus in </w:t>
      </w:r>
      <w:proofErr w:type="spellStart"/>
      <w:r w:rsidRPr="00EF13A3">
        <w:rPr>
          <w:rFonts w:ascii="Arial" w:hAnsi="Arial" w:cs="Arial"/>
          <w:sz w:val="20"/>
        </w:rPr>
        <w:t>Levanger</w:t>
      </w:r>
      <w:proofErr w:type="spellEnd"/>
      <w:r w:rsidRPr="00EF13A3">
        <w:rPr>
          <w:rFonts w:ascii="Arial" w:hAnsi="Arial" w:cs="Arial"/>
          <w:sz w:val="20"/>
        </w:rPr>
        <w:t xml:space="preserve"> ist einer der vielen Standorte der Nord </w:t>
      </w:r>
      <w:proofErr w:type="spellStart"/>
      <w:r w:rsidRPr="00EF13A3">
        <w:rPr>
          <w:rFonts w:ascii="Arial" w:hAnsi="Arial" w:cs="Arial"/>
          <w:sz w:val="20"/>
        </w:rPr>
        <w:t>Universitet</w:t>
      </w:r>
      <w:proofErr w:type="spellEnd"/>
      <w:r w:rsidRPr="00EF13A3">
        <w:rPr>
          <w:rFonts w:ascii="Arial" w:hAnsi="Arial" w:cs="Arial"/>
          <w:sz w:val="20"/>
        </w:rPr>
        <w:t>.</w:t>
      </w:r>
    </w:p>
    <w:p w14:paraId="0E5C65A4" w14:textId="44C6A56F" w:rsidR="00EB0782" w:rsidRPr="00EF13A3" w:rsidRDefault="00EB0782" w:rsidP="00EF13A3">
      <w:pPr>
        <w:pStyle w:val="StandardWeb"/>
        <w:spacing w:line="360" w:lineRule="auto"/>
        <w:jc w:val="both"/>
        <w:rPr>
          <w:rFonts w:ascii="Arial" w:hAnsi="Arial" w:cs="Arial"/>
        </w:rPr>
      </w:pPr>
      <w:r w:rsidRPr="00EF13A3">
        <w:rPr>
          <w:rFonts w:ascii="Arial" w:hAnsi="Arial" w:cs="Arial"/>
        </w:rPr>
        <w:t xml:space="preserve">Meine Erfahrung mit einem </w:t>
      </w:r>
      <w:r w:rsidR="003141F7">
        <w:rPr>
          <w:rFonts w:ascii="Arial" w:hAnsi="Arial" w:cs="Arial"/>
        </w:rPr>
        <w:t>von Dr.</w:t>
      </w:r>
      <w:r w:rsidR="003141F7">
        <w:rPr>
          <w:rFonts w:ascii="Arial" w:hAnsi="Arial" w:cs="Arial"/>
          <w:vertAlign w:val="superscript"/>
        </w:rPr>
        <w:t xml:space="preserve">in </w:t>
      </w:r>
      <w:r w:rsidR="003141F7">
        <w:rPr>
          <w:rFonts w:ascii="Arial" w:hAnsi="Arial" w:cs="Arial"/>
        </w:rPr>
        <w:t xml:space="preserve">Morgane Colleau </w:t>
      </w:r>
      <w:r w:rsidRPr="00EF13A3">
        <w:rPr>
          <w:rFonts w:ascii="Arial" w:hAnsi="Arial" w:cs="Arial"/>
        </w:rPr>
        <w:t xml:space="preserve">exzellent organisierten </w:t>
      </w:r>
      <w:proofErr w:type="spellStart"/>
      <w:r w:rsidRPr="00EF13A3">
        <w:rPr>
          <w:rFonts w:ascii="Arial" w:hAnsi="Arial" w:cs="Arial"/>
        </w:rPr>
        <w:t>Staff</w:t>
      </w:r>
      <w:proofErr w:type="spellEnd"/>
      <w:r w:rsidRPr="00EF13A3">
        <w:rPr>
          <w:rFonts w:ascii="Arial" w:hAnsi="Arial" w:cs="Arial"/>
        </w:rPr>
        <w:t xml:space="preserve"> Training Programme an dieser Universität war außerordentlich positiv. Gemeinsam mit Kolleginnen und Kollegen aus Slowenien und den Niederlanden erhielt ich am ersten Tag einen tiefen Einblick in das norwegische Schulsystem durch eine Reihe informativer Vorträge. Die folgenden Tage waren geprägt von sorgfältig geplanten und äußerst aufschlussreichen Schulbesuchen. Der Höhepunkt des Programms war der </w:t>
      </w:r>
      <w:r w:rsidRPr="00EF13A3">
        <w:rPr>
          <w:rFonts w:ascii="Arial" w:hAnsi="Arial" w:cs="Arial"/>
        </w:rPr>
        <w:lastRenderedPageBreak/>
        <w:t xml:space="preserve">vierte Tag, der ganz im Zeichen der </w:t>
      </w:r>
      <w:proofErr w:type="spellStart"/>
      <w:r w:rsidRPr="00EF13A3">
        <w:rPr>
          <w:rFonts w:ascii="Arial" w:hAnsi="Arial" w:cs="Arial"/>
        </w:rPr>
        <w:t>Outdoorpädagogik</w:t>
      </w:r>
      <w:proofErr w:type="spellEnd"/>
      <w:r w:rsidRPr="00EF13A3">
        <w:rPr>
          <w:rFonts w:ascii="Arial" w:hAnsi="Arial" w:cs="Arial"/>
        </w:rPr>
        <w:t xml:space="preserve"> stand, welche wir nicht nur theoretisch erörterten, sondern durch eine </w:t>
      </w:r>
      <w:proofErr w:type="spellStart"/>
      <w:r w:rsidRPr="00EF13A3">
        <w:rPr>
          <w:rFonts w:ascii="Arial" w:hAnsi="Arial" w:cs="Arial"/>
        </w:rPr>
        <w:t>Kayak</w:t>
      </w:r>
      <w:proofErr w:type="spellEnd"/>
      <w:r w:rsidRPr="00EF13A3">
        <w:rPr>
          <w:rFonts w:ascii="Arial" w:hAnsi="Arial" w:cs="Arial"/>
        </w:rPr>
        <w:t>-Anreise auch praktisch erleben durften</w:t>
      </w:r>
    </w:p>
    <w:p w14:paraId="55157309" w14:textId="77777777" w:rsidR="0088181D" w:rsidRPr="00EF13A3" w:rsidRDefault="0088181D" w:rsidP="00EF13A3">
      <w:pPr>
        <w:spacing w:line="360" w:lineRule="auto"/>
        <w:jc w:val="both"/>
        <w:rPr>
          <w:rFonts w:ascii="Arial" w:hAnsi="Arial" w:cs="Arial"/>
          <w:sz w:val="24"/>
          <w:szCs w:val="24"/>
          <w:lang w:val="de-DE"/>
        </w:rPr>
      </w:pPr>
    </w:p>
    <w:p w14:paraId="7D4A41AA" w14:textId="0CBF0F0B" w:rsidR="0088181D" w:rsidRPr="003141F7" w:rsidRDefault="0088181D" w:rsidP="00EF13A3">
      <w:pPr>
        <w:spacing w:line="360" w:lineRule="auto"/>
        <w:jc w:val="both"/>
        <w:rPr>
          <w:rFonts w:ascii="Arial" w:hAnsi="Arial" w:cs="Arial"/>
          <w:b/>
          <w:sz w:val="24"/>
          <w:szCs w:val="24"/>
          <w:lang w:val="de-DE"/>
        </w:rPr>
      </w:pPr>
      <w:r w:rsidRPr="003141F7">
        <w:rPr>
          <w:rFonts w:ascii="Arial" w:hAnsi="Arial" w:cs="Arial"/>
          <w:b/>
          <w:sz w:val="24"/>
          <w:szCs w:val="24"/>
          <w:lang w:val="de-DE"/>
        </w:rPr>
        <w:t>Das norwegische Schulwesen</w:t>
      </w:r>
    </w:p>
    <w:p w14:paraId="4DABB0CF" w14:textId="77777777" w:rsidR="00EB0782" w:rsidRPr="00EF13A3" w:rsidRDefault="00EB0782" w:rsidP="00EF13A3">
      <w:pPr>
        <w:pStyle w:val="StandardWeb"/>
        <w:spacing w:line="360" w:lineRule="auto"/>
        <w:jc w:val="both"/>
        <w:rPr>
          <w:rFonts w:ascii="Arial" w:hAnsi="Arial" w:cs="Arial"/>
        </w:rPr>
      </w:pPr>
      <w:r w:rsidRPr="00EF13A3">
        <w:rPr>
          <w:rFonts w:ascii="Arial" w:hAnsi="Arial" w:cs="Arial"/>
        </w:rPr>
        <w:t>Das faszinierendste Element meines Aufenthalts war die Einführung in das norwegische Schulsystem, das sich in vielen Aspekten von dem Österreichs unterscheidet. In Norwegen durchlaufen alle Kinder zunächst eine gemeinsame Grund- und anschließend eine Mittelschule, ohne dass es vor der 7. Klasse Schulnoten oder Zeugnisse gibt. Zudem ist das Wiederholen einer Klasse unbekannt.</w:t>
      </w:r>
    </w:p>
    <w:p w14:paraId="6F0577CD" w14:textId="77777777" w:rsidR="003141F7" w:rsidRDefault="00EB0782" w:rsidP="00EF13A3">
      <w:pPr>
        <w:pStyle w:val="StandardWeb"/>
        <w:spacing w:line="360" w:lineRule="auto"/>
        <w:jc w:val="both"/>
        <w:rPr>
          <w:rFonts w:ascii="Arial" w:hAnsi="Arial" w:cs="Arial"/>
        </w:rPr>
      </w:pPr>
      <w:r w:rsidRPr="00EF13A3">
        <w:rPr>
          <w:rFonts w:ascii="Arial" w:hAnsi="Arial" w:cs="Arial"/>
        </w:rPr>
        <w:t xml:space="preserve">Das Herzstück des norwegischen Bildungsansatzes ist der Gemeinschaftsgedanke: Die Schule zielt darauf ab, Kinder und Jugendliche zu befähigen, später als aktive Mitglieder einer gemeinschaftlich geformten Gesellschaft zu leben. Dies </w:t>
      </w:r>
      <w:proofErr w:type="gramStart"/>
      <w:r w:rsidRPr="00EF13A3">
        <w:rPr>
          <w:rFonts w:ascii="Arial" w:hAnsi="Arial" w:cs="Arial"/>
        </w:rPr>
        <w:t>erklärt</w:t>
      </w:r>
      <w:proofErr w:type="gramEnd"/>
      <w:r w:rsidRPr="00EF13A3">
        <w:rPr>
          <w:rFonts w:ascii="Arial" w:hAnsi="Arial" w:cs="Arial"/>
        </w:rPr>
        <w:t xml:space="preserve"> die Präferenz, Schülerinnen und Schüler nicht zu trennen, da sie auch im späteren Leben miteinander interagieren werden.</w:t>
      </w:r>
      <w:r w:rsidR="003141F7">
        <w:rPr>
          <w:rFonts w:ascii="Arial" w:hAnsi="Arial" w:cs="Arial"/>
        </w:rPr>
        <w:t xml:space="preserve"> </w:t>
      </w:r>
      <w:r w:rsidRPr="00EF13A3">
        <w:rPr>
          <w:rFonts w:ascii="Arial" w:hAnsi="Arial" w:cs="Arial"/>
        </w:rPr>
        <w:t xml:space="preserve">Meine Berichte über das österreichische Schulsystem stießen auf eine Mischung aus höflicher Verwunderung und Unverständnis. </w:t>
      </w:r>
    </w:p>
    <w:p w14:paraId="70847360" w14:textId="10C95985" w:rsidR="003141F7" w:rsidRDefault="003141F7" w:rsidP="00EF13A3">
      <w:pPr>
        <w:pStyle w:val="StandardWeb"/>
        <w:spacing w:line="360" w:lineRule="auto"/>
        <w:jc w:val="both"/>
        <w:rPr>
          <w:rFonts w:ascii="Arial" w:hAnsi="Arial" w:cs="Arial"/>
        </w:rPr>
      </w:pPr>
    </w:p>
    <w:p w14:paraId="177BEACE" w14:textId="7BDAC433" w:rsidR="003141F7" w:rsidRPr="003141F7" w:rsidRDefault="003141F7" w:rsidP="003141F7">
      <w:pPr>
        <w:pStyle w:val="StandardWeb"/>
        <w:spacing w:line="360" w:lineRule="auto"/>
        <w:jc w:val="center"/>
        <w:rPr>
          <w:rFonts w:ascii="Arial" w:hAnsi="Arial" w:cs="Arial"/>
          <w:sz w:val="20"/>
        </w:rPr>
      </w:pPr>
      <w:r w:rsidRPr="00EF13A3">
        <w:rPr>
          <w:rFonts w:ascii="Arial" w:hAnsi="Arial" w:cs="Arial"/>
          <w:noProof/>
        </w:rPr>
        <w:lastRenderedPageBreak/>
        <w:drawing>
          <wp:inline distT="0" distB="0" distL="0" distR="0" wp14:anchorId="77D002C0" wp14:editId="5A921747">
            <wp:extent cx="4680000" cy="3510259"/>
            <wp:effectExtent l="0" t="0" r="6350" b="0"/>
            <wp:docPr id="310535071" name="Picture 3" descr="A group of people around a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35071" name="Picture 3" descr="A group of people around a fir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0000" cy="3510259"/>
                    </a:xfrm>
                    <a:prstGeom prst="rect">
                      <a:avLst/>
                    </a:prstGeom>
                    <a:noFill/>
                    <a:ln>
                      <a:noFill/>
                    </a:ln>
                  </pic:spPr>
                </pic:pic>
              </a:graphicData>
            </a:graphic>
          </wp:inline>
        </w:drawing>
      </w:r>
      <w:r>
        <w:rPr>
          <w:rFonts w:ascii="Arial" w:hAnsi="Arial" w:cs="Arial"/>
        </w:rPr>
        <w:br/>
      </w:r>
      <w:r w:rsidRPr="003141F7">
        <w:rPr>
          <w:rFonts w:ascii="Arial" w:hAnsi="Arial" w:cs="Arial"/>
          <w:sz w:val="20"/>
        </w:rPr>
        <w:t>Der Freiluftunterricht findet bei ausnahmslos jedem Wetter statt.</w:t>
      </w:r>
    </w:p>
    <w:p w14:paraId="6DFCA817" w14:textId="77777777" w:rsidR="003141F7" w:rsidRDefault="003141F7" w:rsidP="00EF13A3">
      <w:pPr>
        <w:pStyle w:val="StandardWeb"/>
        <w:spacing w:line="360" w:lineRule="auto"/>
        <w:jc w:val="both"/>
        <w:rPr>
          <w:rFonts w:ascii="Arial" w:hAnsi="Arial" w:cs="Arial"/>
        </w:rPr>
      </w:pPr>
    </w:p>
    <w:p w14:paraId="07DB9B12" w14:textId="244B0B49" w:rsidR="00EB0782" w:rsidRDefault="00EB0782" w:rsidP="00EF13A3">
      <w:pPr>
        <w:pStyle w:val="StandardWeb"/>
        <w:spacing w:line="360" w:lineRule="auto"/>
        <w:jc w:val="both"/>
        <w:rPr>
          <w:rFonts w:ascii="Arial" w:hAnsi="Arial" w:cs="Arial"/>
        </w:rPr>
      </w:pPr>
      <w:r w:rsidRPr="00EF13A3">
        <w:rPr>
          <w:rFonts w:ascii="Arial" w:hAnsi="Arial" w:cs="Arial"/>
        </w:rPr>
        <w:t>Besonders hervorzuheben ist die norwegische Praxis, junge Menschen auf ein Leben in und mit der Natur vorzubereiten, was sich im festgeschriebenen Outdoor-Unterricht manifestiert. Hierbei wird der Lehrplan flexibel an die Umgebung angepasst; so erlebte ich eine Mathematikstunde im Freien, in der mit Steinen gearbeitet wurde, die die Schüler im nahegelegenen Wald gesammelt hatten. Diese Lehrmethode, bekannt als "</w:t>
      </w:r>
      <w:proofErr w:type="spellStart"/>
      <w:r w:rsidRPr="00EF13A3">
        <w:rPr>
          <w:rFonts w:ascii="Arial" w:hAnsi="Arial" w:cs="Arial"/>
        </w:rPr>
        <w:t>Friluftsliv</w:t>
      </w:r>
      <w:proofErr w:type="spellEnd"/>
      <w:r w:rsidRPr="00EF13A3">
        <w:rPr>
          <w:rFonts w:ascii="Arial" w:hAnsi="Arial" w:cs="Arial"/>
        </w:rPr>
        <w:t>", unterstreicht Norwegens einzigartigen pädagogischen Ansatz, der die Natur als erweitertes Klassenzimmer betrachtet und nutzt.</w:t>
      </w:r>
    </w:p>
    <w:p w14:paraId="6C2F5AC1" w14:textId="0F4EC2E5" w:rsidR="00EF13A3" w:rsidRPr="00EF13A3" w:rsidRDefault="00EF13A3" w:rsidP="00EF13A3">
      <w:pPr>
        <w:pStyle w:val="StandardWeb"/>
        <w:spacing w:line="360" w:lineRule="auto"/>
        <w:jc w:val="center"/>
        <w:rPr>
          <w:rFonts w:ascii="Arial" w:hAnsi="Arial" w:cs="Arial"/>
          <w:sz w:val="20"/>
        </w:rPr>
      </w:pPr>
      <w:r w:rsidRPr="00EF13A3">
        <w:rPr>
          <w:rFonts w:ascii="Arial" w:hAnsi="Arial" w:cs="Arial"/>
          <w:noProof/>
        </w:rPr>
        <w:lastRenderedPageBreak/>
        <w:drawing>
          <wp:inline distT="0" distB="0" distL="0" distR="0" wp14:anchorId="6B5B3617" wp14:editId="26CB7017">
            <wp:extent cx="4680000" cy="3510259"/>
            <wp:effectExtent l="0" t="0" r="6350" b="0"/>
            <wp:docPr id="1464492757" name="Picture 2" descr="A group of people in canoes in a 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492757" name="Picture 2" descr="A group of people in canoes in a lak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0000" cy="3510259"/>
                    </a:xfrm>
                    <a:prstGeom prst="rect">
                      <a:avLst/>
                    </a:prstGeom>
                    <a:noFill/>
                    <a:ln>
                      <a:noFill/>
                    </a:ln>
                  </pic:spPr>
                </pic:pic>
              </a:graphicData>
            </a:graphic>
          </wp:inline>
        </w:drawing>
      </w:r>
      <w:r>
        <w:rPr>
          <w:rFonts w:ascii="Arial" w:hAnsi="Arial" w:cs="Arial"/>
        </w:rPr>
        <w:br/>
      </w:r>
      <w:r w:rsidRPr="00EF13A3">
        <w:rPr>
          <w:rFonts w:ascii="Arial" w:hAnsi="Arial" w:cs="Arial"/>
          <w:sz w:val="20"/>
        </w:rPr>
        <w:t xml:space="preserve">Einen Tag lang wurden uns </w:t>
      </w:r>
      <w:proofErr w:type="spellStart"/>
      <w:r w:rsidRPr="00EF13A3">
        <w:rPr>
          <w:rFonts w:ascii="Arial" w:hAnsi="Arial" w:cs="Arial"/>
          <w:sz w:val="20"/>
        </w:rPr>
        <w:t>outdoor</w:t>
      </w:r>
      <w:proofErr w:type="spellEnd"/>
      <w:r w:rsidRPr="00EF13A3">
        <w:rPr>
          <w:rFonts w:ascii="Arial" w:hAnsi="Arial" w:cs="Arial"/>
          <w:sz w:val="20"/>
        </w:rPr>
        <w:t xml:space="preserve">-pädagogische Konzepte </w:t>
      </w:r>
      <w:r w:rsidR="003141F7" w:rsidRPr="00EF13A3">
        <w:rPr>
          <w:rFonts w:ascii="Arial" w:hAnsi="Arial" w:cs="Arial"/>
          <w:sz w:val="20"/>
        </w:rPr>
        <w:t>nähergebracht</w:t>
      </w:r>
      <w:r w:rsidRPr="00EF13A3">
        <w:rPr>
          <w:rFonts w:ascii="Arial" w:hAnsi="Arial" w:cs="Arial"/>
          <w:sz w:val="20"/>
        </w:rPr>
        <w:t>.</w:t>
      </w:r>
    </w:p>
    <w:p w14:paraId="116C29D9" w14:textId="292E5518" w:rsidR="0088181D" w:rsidRPr="00EF13A3" w:rsidRDefault="0088181D" w:rsidP="00EF13A3">
      <w:pPr>
        <w:spacing w:line="360" w:lineRule="auto"/>
        <w:jc w:val="both"/>
        <w:rPr>
          <w:rFonts w:ascii="Arial" w:hAnsi="Arial" w:cs="Arial"/>
          <w:sz w:val="24"/>
          <w:szCs w:val="24"/>
          <w:lang w:val="de-DE"/>
        </w:rPr>
      </w:pPr>
    </w:p>
    <w:p w14:paraId="0588122C" w14:textId="62A03F62" w:rsidR="002C6248" w:rsidRPr="003141F7" w:rsidRDefault="002C6248" w:rsidP="00EF13A3">
      <w:pPr>
        <w:spacing w:line="360" w:lineRule="auto"/>
        <w:jc w:val="both"/>
        <w:rPr>
          <w:rFonts w:ascii="Arial" w:hAnsi="Arial" w:cs="Arial"/>
          <w:b/>
          <w:sz w:val="24"/>
          <w:szCs w:val="24"/>
          <w:lang w:val="de-DE"/>
        </w:rPr>
      </w:pPr>
      <w:r w:rsidRPr="003141F7">
        <w:rPr>
          <w:rFonts w:ascii="Arial" w:hAnsi="Arial" w:cs="Arial"/>
          <w:b/>
          <w:sz w:val="24"/>
          <w:szCs w:val="24"/>
          <w:lang w:val="de-DE"/>
        </w:rPr>
        <w:t>Tipp:</w:t>
      </w:r>
    </w:p>
    <w:p w14:paraId="536FBE37" w14:textId="40129A7C" w:rsidR="009746CE" w:rsidRPr="00EF13A3" w:rsidRDefault="00EF13A3" w:rsidP="003141F7">
      <w:pPr>
        <w:pStyle w:val="StandardWeb"/>
        <w:spacing w:line="360" w:lineRule="auto"/>
        <w:jc w:val="both"/>
        <w:rPr>
          <w:rFonts w:ascii="Arial" w:hAnsi="Arial" w:cs="Arial"/>
        </w:rPr>
      </w:pPr>
      <w:r w:rsidRPr="00EF13A3">
        <w:rPr>
          <w:rFonts w:ascii="Arial" w:hAnsi="Arial" w:cs="Arial"/>
        </w:rPr>
        <w:t>Für all diejenigen, die es sich finanziell erlauben können, empfehle ich nachdrücklich, einen Aufenthalt mit einem Mietwagen zu planen. Zwar ist die Zuganbindung zum Flughafen und auch zur größeren Stadt Trondheim hervorragend, aber abseits dieser gut erschlossenen Routen präsentiert sich das ländliche Mittelnorwegen vornehmlich als Autoland. Um die malerischen Landschaften und versteckten Schätze der Region wirklich erkunden und erleben zu können, ist ein eigenes Fahrzeug unerlässlich.</w:t>
      </w:r>
    </w:p>
    <w:p w14:paraId="588F43F5" w14:textId="686D0897" w:rsidR="009746CE" w:rsidRPr="00EF13A3" w:rsidRDefault="009746CE" w:rsidP="00EF13A3">
      <w:pPr>
        <w:spacing w:line="360" w:lineRule="auto"/>
        <w:jc w:val="center"/>
        <w:rPr>
          <w:rFonts w:ascii="Arial" w:hAnsi="Arial" w:cs="Arial"/>
          <w:sz w:val="24"/>
          <w:szCs w:val="24"/>
          <w:lang w:val="de-DE"/>
        </w:rPr>
      </w:pPr>
      <w:r w:rsidRPr="00EF13A3">
        <w:rPr>
          <w:rFonts w:ascii="Arial" w:hAnsi="Arial" w:cs="Arial"/>
          <w:noProof/>
        </w:rPr>
        <w:lastRenderedPageBreak/>
        <w:drawing>
          <wp:inline distT="0" distB="0" distL="0" distR="0" wp14:anchorId="4CD262D6" wp14:editId="576CF184">
            <wp:extent cx="4680000" cy="2632435"/>
            <wp:effectExtent l="0" t="0" r="6350" b="0"/>
            <wp:docPr id="1274155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0000" cy="2632435"/>
                    </a:xfrm>
                    <a:prstGeom prst="rect">
                      <a:avLst/>
                    </a:prstGeom>
                    <a:noFill/>
                    <a:ln>
                      <a:noFill/>
                    </a:ln>
                  </pic:spPr>
                </pic:pic>
              </a:graphicData>
            </a:graphic>
          </wp:inline>
        </w:drawing>
      </w:r>
      <w:r w:rsidR="00EF13A3">
        <w:rPr>
          <w:rFonts w:ascii="Arial" w:hAnsi="Arial" w:cs="Arial"/>
          <w:sz w:val="24"/>
          <w:szCs w:val="24"/>
          <w:lang w:val="de-DE"/>
        </w:rPr>
        <w:br/>
      </w:r>
      <w:r w:rsidR="00EF13A3" w:rsidRPr="00EF13A3">
        <w:rPr>
          <w:rFonts w:ascii="Arial" w:hAnsi="Arial" w:cs="Arial"/>
          <w:sz w:val="20"/>
          <w:szCs w:val="24"/>
          <w:lang w:val="de-DE"/>
        </w:rPr>
        <w:t xml:space="preserve">Trondheim ist etwas über eine Stunde von </w:t>
      </w:r>
      <w:proofErr w:type="spellStart"/>
      <w:r w:rsidR="00EF13A3" w:rsidRPr="00EF13A3">
        <w:rPr>
          <w:rFonts w:ascii="Arial" w:hAnsi="Arial" w:cs="Arial"/>
          <w:sz w:val="20"/>
          <w:szCs w:val="24"/>
          <w:lang w:val="de-DE"/>
        </w:rPr>
        <w:t>Levanger</w:t>
      </w:r>
      <w:proofErr w:type="spellEnd"/>
      <w:r w:rsidR="00EF13A3" w:rsidRPr="00EF13A3">
        <w:rPr>
          <w:rFonts w:ascii="Arial" w:hAnsi="Arial" w:cs="Arial"/>
          <w:sz w:val="20"/>
          <w:szCs w:val="24"/>
          <w:lang w:val="de-DE"/>
        </w:rPr>
        <w:t xml:space="preserve"> entfernt und sollte unbedingt besichtigt werden.</w:t>
      </w:r>
    </w:p>
    <w:p w14:paraId="0B52D3AE" w14:textId="77777777" w:rsidR="009746CE" w:rsidRPr="00EF13A3" w:rsidRDefault="009746CE" w:rsidP="00EF13A3">
      <w:pPr>
        <w:spacing w:line="360" w:lineRule="auto"/>
        <w:jc w:val="both"/>
        <w:rPr>
          <w:rFonts w:ascii="Arial" w:hAnsi="Arial" w:cs="Arial"/>
          <w:sz w:val="24"/>
          <w:szCs w:val="24"/>
          <w:lang w:val="de-DE"/>
        </w:rPr>
      </w:pPr>
    </w:p>
    <w:p w14:paraId="3B8473CE" w14:textId="7125FBD6" w:rsidR="00882EDA" w:rsidRPr="003141F7" w:rsidRDefault="00882EDA" w:rsidP="003141F7">
      <w:pPr>
        <w:spacing w:line="360" w:lineRule="auto"/>
        <w:jc w:val="center"/>
        <w:rPr>
          <w:rFonts w:ascii="Arial" w:hAnsi="Arial" w:cs="Arial"/>
          <w:sz w:val="20"/>
          <w:szCs w:val="24"/>
          <w:lang w:val="de-DE"/>
        </w:rPr>
      </w:pPr>
      <w:r w:rsidRPr="00EF13A3">
        <w:rPr>
          <w:rFonts w:ascii="Arial" w:hAnsi="Arial" w:cs="Arial"/>
          <w:noProof/>
        </w:rPr>
        <w:drawing>
          <wp:inline distT="0" distB="0" distL="0" distR="0" wp14:anchorId="14F4B164" wp14:editId="5DAB0D53">
            <wp:extent cx="4680000" cy="4059871"/>
            <wp:effectExtent l="0" t="0" r="6350" b="0"/>
            <wp:docPr id="12348842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4059871"/>
                    </a:xfrm>
                    <a:prstGeom prst="rect">
                      <a:avLst/>
                    </a:prstGeom>
                    <a:noFill/>
                    <a:ln>
                      <a:noFill/>
                    </a:ln>
                  </pic:spPr>
                </pic:pic>
              </a:graphicData>
            </a:graphic>
          </wp:inline>
        </w:drawing>
      </w:r>
      <w:r w:rsidR="003141F7">
        <w:rPr>
          <w:rFonts w:ascii="Arial" w:hAnsi="Arial" w:cs="Arial"/>
          <w:sz w:val="24"/>
          <w:szCs w:val="24"/>
          <w:lang w:val="de-DE"/>
        </w:rPr>
        <w:br/>
      </w:r>
      <w:r w:rsidR="003141F7" w:rsidRPr="003141F7">
        <w:rPr>
          <w:rFonts w:ascii="Arial" w:hAnsi="Arial" w:cs="Arial"/>
          <w:sz w:val="20"/>
          <w:szCs w:val="24"/>
          <w:lang w:val="de-DE"/>
        </w:rPr>
        <w:t>Auslandsaufenthalte vermitteln nicht nur Landeskunde, sondern sind auch eine ausgezeichnete Möglichkeit Kontakte zu knüpfen.</w:t>
      </w:r>
    </w:p>
    <w:sectPr w:rsidR="00882EDA" w:rsidRPr="003141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AA2AC" w14:textId="77777777" w:rsidR="00D35689" w:rsidRDefault="00D35689" w:rsidP="008B657F">
      <w:pPr>
        <w:spacing w:after="0" w:line="240" w:lineRule="auto"/>
      </w:pPr>
      <w:r>
        <w:separator/>
      </w:r>
    </w:p>
  </w:endnote>
  <w:endnote w:type="continuationSeparator" w:id="0">
    <w:p w14:paraId="2453F66A" w14:textId="77777777" w:rsidR="00D35689" w:rsidRDefault="00D35689" w:rsidP="008B6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408A7" w14:textId="77777777" w:rsidR="00D35689" w:rsidRDefault="00D35689" w:rsidP="008B657F">
      <w:pPr>
        <w:spacing w:after="0" w:line="240" w:lineRule="auto"/>
      </w:pPr>
      <w:r>
        <w:separator/>
      </w:r>
    </w:p>
  </w:footnote>
  <w:footnote w:type="continuationSeparator" w:id="0">
    <w:p w14:paraId="52410150" w14:textId="77777777" w:rsidR="00D35689" w:rsidRDefault="00D35689" w:rsidP="008B65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43"/>
    <w:rsid w:val="000442ED"/>
    <w:rsid w:val="00047CEA"/>
    <w:rsid w:val="00057BB7"/>
    <w:rsid w:val="000916C4"/>
    <w:rsid w:val="000F04B7"/>
    <w:rsid w:val="00111C5A"/>
    <w:rsid w:val="0017013A"/>
    <w:rsid w:val="00231AAC"/>
    <w:rsid w:val="00272DE0"/>
    <w:rsid w:val="002A7BAA"/>
    <w:rsid w:val="002B2022"/>
    <w:rsid w:val="002C6248"/>
    <w:rsid w:val="003141F7"/>
    <w:rsid w:val="00342454"/>
    <w:rsid w:val="00474B5B"/>
    <w:rsid w:val="004766E1"/>
    <w:rsid w:val="004C0558"/>
    <w:rsid w:val="005D73E1"/>
    <w:rsid w:val="00665CD7"/>
    <w:rsid w:val="00705CD5"/>
    <w:rsid w:val="00743FB5"/>
    <w:rsid w:val="007C2322"/>
    <w:rsid w:val="0082188C"/>
    <w:rsid w:val="00855148"/>
    <w:rsid w:val="0088181D"/>
    <w:rsid w:val="00882EDA"/>
    <w:rsid w:val="008A4923"/>
    <w:rsid w:val="008B657F"/>
    <w:rsid w:val="00900D4B"/>
    <w:rsid w:val="00943A11"/>
    <w:rsid w:val="00957032"/>
    <w:rsid w:val="009746CE"/>
    <w:rsid w:val="009A3C43"/>
    <w:rsid w:val="00A074B8"/>
    <w:rsid w:val="00A25110"/>
    <w:rsid w:val="00AD5A0A"/>
    <w:rsid w:val="00AF3593"/>
    <w:rsid w:val="00B9349C"/>
    <w:rsid w:val="00BF3F9B"/>
    <w:rsid w:val="00BF7DDF"/>
    <w:rsid w:val="00C20909"/>
    <w:rsid w:val="00C25B62"/>
    <w:rsid w:val="00C54007"/>
    <w:rsid w:val="00D015DF"/>
    <w:rsid w:val="00D35689"/>
    <w:rsid w:val="00D36709"/>
    <w:rsid w:val="00DA7101"/>
    <w:rsid w:val="00DF2E69"/>
    <w:rsid w:val="00E06DEC"/>
    <w:rsid w:val="00E6169F"/>
    <w:rsid w:val="00E8045F"/>
    <w:rsid w:val="00E84743"/>
    <w:rsid w:val="00EB0782"/>
    <w:rsid w:val="00EC04EB"/>
    <w:rsid w:val="00EF13A3"/>
    <w:rsid w:val="00F769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D887"/>
  <w15:chartTrackingRefBased/>
  <w15:docId w15:val="{58E1ABDD-2121-4EF7-A8EA-7455D702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3C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3C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3C4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3C4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3C4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3C4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3C4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3C4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3C4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3C4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3C4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3C4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3C4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3C4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3C4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3C4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3C4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3C43"/>
    <w:rPr>
      <w:rFonts w:eastAsiaTheme="majorEastAsia" w:cstheme="majorBidi"/>
      <w:color w:val="272727" w:themeColor="text1" w:themeTint="D8"/>
    </w:rPr>
  </w:style>
  <w:style w:type="paragraph" w:styleId="Titel">
    <w:name w:val="Title"/>
    <w:basedOn w:val="Standard"/>
    <w:next w:val="Standard"/>
    <w:link w:val="TitelZchn"/>
    <w:uiPriority w:val="10"/>
    <w:qFormat/>
    <w:rsid w:val="009A3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3C4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3C4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3C4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3C4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3C43"/>
    <w:rPr>
      <w:i/>
      <w:iCs/>
      <w:color w:val="404040" w:themeColor="text1" w:themeTint="BF"/>
    </w:rPr>
  </w:style>
  <w:style w:type="paragraph" w:styleId="Listenabsatz">
    <w:name w:val="List Paragraph"/>
    <w:basedOn w:val="Standard"/>
    <w:uiPriority w:val="34"/>
    <w:qFormat/>
    <w:rsid w:val="009A3C43"/>
    <w:pPr>
      <w:ind w:left="720"/>
      <w:contextualSpacing/>
    </w:pPr>
  </w:style>
  <w:style w:type="character" w:styleId="IntensiveHervorhebung">
    <w:name w:val="Intense Emphasis"/>
    <w:basedOn w:val="Absatz-Standardschriftart"/>
    <w:uiPriority w:val="21"/>
    <w:qFormat/>
    <w:rsid w:val="009A3C43"/>
    <w:rPr>
      <w:i/>
      <w:iCs/>
      <w:color w:val="0F4761" w:themeColor="accent1" w:themeShade="BF"/>
    </w:rPr>
  </w:style>
  <w:style w:type="paragraph" w:styleId="IntensivesZitat">
    <w:name w:val="Intense Quote"/>
    <w:basedOn w:val="Standard"/>
    <w:next w:val="Standard"/>
    <w:link w:val="IntensivesZitatZchn"/>
    <w:uiPriority w:val="30"/>
    <w:qFormat/>
    <w:rsid w:val="009A3C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3C43"/>
    <w:rPr>
      <w:i/>
      <w:iCs/>
      <w:color w:val="0F4761" w:themeColor="accent1" w:themeShade="BF"/>
    </w:rPr>
  </w:style>
  <w:style w:type="character" w:styleId="IntensiverVerweis">
    <w:name w:val="Intense Reference"/>
    <w:basedOn w:val="Absatz-Standardschriftart"/>
    <w:uiPriority w:val="32"/>
    <w:qFormat/>
    <w:rsid w:val="009A3C43"/>
    <w:rPr>
      <w:b/>
      <w:bCs/>
      <w:smallCaps/>
      <w:color w:val="0F4761" w:themeColor="accent1" w:themeShade="BF"/>
      <w:spacing w:val="5"/>
    </w:rPr>
  </w:style>
  <w:style w:type="character" w:styleId="Hervorhebung">
    <w:name w:val="Emphasis"/>
    <w:basedOn w:val="Absatz-Standardschriftart"/>
    <w:uiPriority w:val="20"/>
    <w:qFormat/>
    <w:rsid w:val="008B657F"/>
    <w:rPr>
      <w:i/>
      <w:iCs/>
    </w:rPr>
  </w:style>
  <w:style w:type="paragraph" w:styleId="Kopfzeile">
    <w:name w:val="header"/>
    <w:basedOn w:val="Standard"/>
    <w:link w:val="KopfzeileZchn"/>
    <w:uiPriority w:val="99"/>
    <w:unhideWhenUsed/>
    <w:rsid w:val="008B657F"/>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8B657F"/>
  </w:style>
  <w:style w:type="paragraph" w:styleId="Fuzeile">
    <w:name w:val="footer"/>
    <w:basedOn w:val="Standard"/>
    <w:link w:val="FuzeileZchn"/>
    <w:uiPriority w:val="99"/>
    <w:unhideWhenUsed/>
    <w:rsid w:val="008B657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B657F"/>
  </w:style>
  <w:style w:type="paragraph" w:styleId="StandardWeb">
    <w:name w:val="Normal (Web)"/>
    <w:basedOn w:val="Standard"/>
    <w:uiPriority w:val="99"/>
    <w:unhideWhenUsed/>
    <w:rsid w:val="00EB0782"/>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2728">
      <w:bodyDiv w:val="1"/>
      <w:marLeft w:val="0"/>
      <w:marRight w:val="0"/>
      <w:marTop w:val="0"/>
      <w:marBottom w:val="0"/>
      <w:divBdr>
        <w:top w:val="none" w:sz="0" w:space="0" w:color="auto"/>
        <w:left w:val="none" w:sz="0" w:space="0" w:color="auto"/>
        <w:bottom w:val="none" w:sz="0" w:space="0" w:color="auto"/>
        <w:right w:val="none" w:sz="0" w:space="0" w:color="auto"/>
      </w:divBdr>
      <w:divsChild>
        <w:div w:id="201400679">
          <w:marLeft w:val="0"/>
          <w:marRight w:val="0"/>
          <w:marTop w:val="0"/>
          <w:marBottom w:val="0"/>
          <w:divBdr>
            <w:top w:val="none" w:sz="0" w:space="0" w:color="auto"/>
            <w:left w:val="none" w:sz="0" w:space="0" w:color="auto"/>
            <w:bottom w:val="none" w:sz="0" w:space="0" w:color="auto"/>
            <w:right w:val="none" w:sz="0" w:space="0" w:color="auto"/>
          </w:divBdr>
          <w:divsChild>
            <w:div w:id="1702242477">
              <w:marLeft w:val="0"/>
              <w:marRight w:val="0"/>
              <w:marTop w:val="0"/>
              <w:marBottom w:val="0"/>
              <w:divBdr>
                <w:top w:val="none" w:sz="0" w:space="0" w:color="auto"/>
                <w:left w:val="none" w:sz="0" w:space="0" w:color="auto"/>
                <w:bottom w:val="none" w:sz="0" w:space="0" w:color="auto"/>
                <w:right w:val="none" w:sz="0" w:space="0" w:color="auto"/>
              </w:divBdr>
              <w:divsChild>
                <w:div w:id="179339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2220">
      <w:bodyDiv w:val="1"/>
      <w:marLeft w:val="0"/>
      <w:marRight w:val="0"/>
      <w:marTop w:val="0"/>
      <w:marBottom w:val="0"/>
      <w:divBdr>
        <w:top w:val="none" w:sz="0" w:space="0" w:color="auto"/>
        <w:left w:val="none" w:sz="0" w:space="0" w:color="auto"/>
        <w:bottom w:val="none" w:sz="0" w:space="0" w:color="auto"/>
        <w:right w:val="none" w:sz="0" w:space="0" w:color="auto"/>
      </w:divBdr>
      <w:divsChild>
        <w:div w:id="246422343">
          <w:marLeft w:val="0"/>
          <w:marRight w:val="0"/>
          <w:marTop w:val="0"/>
          <w:marBottom w:val="0"/>
          <w:divBdr>
            <w:top w:val="none" w:sz="0" w:space="0" w:color="auto"/>
            <w:left w:val="none" w:sz="0" w:space="0" w:color="auto"/>
            <w:bottom w:val="none" w:sz="0" w:space="0" w:color="auto"/>
            <w:right w:val="none" w:sz="0" w:space="0" w:color="auto"/>
          </w:divBdr>
          <w:divsChild>
            <w:div w:id="2018269020">
              <w:marLeft w:val="0"/>
              <w:marRight w:val="0"/>
              <w:marTop w:val="0"/>
              <w:marBottom w:val="0"/>
              <w:divBdr>
                <w:top w:val="none" w:sz="0" w:space="0" w:color="auto"/>
                <w:left w:val="none" w:sz="0" w:space="0" w:color="auto"/>
                <w:bottom w:val="none" w:sz="0" w:space="0" w:color="auto"/>
                <w:right w:val="none" w:sz="0" w:space="0" w:color="auto"/>
              </w:divBdr>
              <w:divsChild>
                <w:div w:id="7863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79878">
      <w:bodyDiv w:val="1"/>
      <w:marLeft w:val="0"/>
      <w:marRight w:val="0"/>
      <w:marTop w:val="0"/>
      <w:marBottom w:val="0"/>
      <w:divBdr>
        <w:top w:val="none" w:sz="0" w:space="0" w:color="auto"/>
        <w:left w:val="none" w:sz="0" w:space="0" w:color="auto"/>
        <w:bottom w:val="none" w:sz="0" w:space="0" w:color="auto"/>
        <w:right w:val="none" w:sz="0" w:space="0" w:color="auto"/>
      </w:divBdr>
      <w:divsChild>
        <w:div w:id="1071587933">
          <w:marLeft w:val="0"/>
          <w:marRight w:val="0"/>
          <w:marTop w:val="0"/>
          <w:marBottom w:val="0"/>
          <w:divBdr>
            <w:top w:val="none" w:sz="0" w:space="0" w:color="auto"/>
            <w:left w:val="none" w:sz="0" w:space="0" w:color="auto"/>
            <w:bottom w:val="none" w:sz="0" w:space="0" w:color="auto"/>
            <w:right w:val="none" w:sz="0" w:space="0" w:color="auto"/>
          </w:divBdr>
          <w:divsChild>
            <w:div w:id="669525029">
              <w:marLeft w:val="0"/>
              <w:marRight w:val="0"/>
              <w:marTop w:val="0"/>
              <w:marBottom w:val="0"/>
              <w:divBdr>
                <w:top w:val="none" w:sz="0" w:space="0" w:color="auto"/>
                <w:left w:val="none" w:sz="0" w:space="0" w:color="auto"/>
                <w:bottom w:val="none" w:sz="0" w:space="0" w:color="auto"/>
                <w:right w:val="none" w:sz="0" w:space="0" w:color="auto"/>
              </w:divBdr>
              <w:divsChild>
                <w:div w:id="689836311">
                  <w:marLeft w:val="0"/>
                  <w:marRight w:val="0"/>
                  <w:marTop w:val="0"/>
                  <w:marBottom w:val="0"/>
                  <w:divBdr>
                    <w:top w:val="none" w:sz="0" w:space="0" w:color="auto"/>
                    <w:left w:val="none" w:sz="0" w:space="0" w:color="auto"/>
                    <w:bottom w:val="none" w:sz="0" w:space="0" w:color="auto"/>
                    <w:right w:val="none" w:sz="0" w:space="0" w:color="auto"/>
                  </w:divBdr>
                  <w:divsChild>
                    <w:div w:id="8550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922582">
      <w:bodyDiv w:val="1"/>
      <w:marLeft w:val="0"/>
      <w:marRight w:val="0"/>
      <w:marTop w:val="0"/>
      <w:marBottom w:val="0"/>
      <w:divBdr>
        <w:top w:val="none" w:sz="0" w:space="0" w:color="auto"/>
        <w:left w:val="none" w:sz="0" w:space="0" w:color="auto"/>
        <w:bottom w:val="none" w:sz="0" w:space="0" w:color="auto"/>
        <w:right w:val="none" w:sz="0" w:space="0" w:color="auto"/>
      </w:divBdr>
      <w:divsChild>
        <w:div w:id="2056467302">
          <w:marLeft w:val="0"/>
          <w:marRight w:val="0"/>
          <w:marTop w:val="0"/>
          <w:marBottom w:val="0"/>
          <w:divBdr>
            <w:top w:val="none" w:sz="0" w:space="0" w:color="auto"/>
            <w:left w:val="none" w:sz="0" w:space="0" w:color="auto"/>
            <w:bottom w:val="none" w:sz="0" w:space="0" w:color="auto"/>
            <w:right w:val="none" w:sz="0" w:space="0" w:color="auto"/>
          </w:divBdr>
          <w:divsChild>
            <w:div w:id="406150340">
              <w:marLeft w:val="0"/>
              <w:marRight w:val="0"/>
              <w:marTop w:val="0"/>
              <w:marBottom w:val="0"/>
              <w:divBdr>
                <w:top w:val="none" w:sz="0" w:space="0" w:color="auto"/>
                <w:left w:val="none" w:sz="0" w:space="0" w:color="auto"/>
                <w:bottom w:val="none" w:sz="0" w:space="0" w:color="auto"/>
                <w:right w:val="none" w:sz="0" w:space="0" w:color="auto"/>
              </w:divBdr>
              <w:divsChild>
                <w:div w:id="12440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301073">
      <w:bodyDiv w:val="1"/>
      <w:marLeft w:val="0"/>
      <w:marRight w:val="0"/>
      <w:marTop w:val="0"/>
      <w:marBottom w:val="0"/>
      <w:divBdr>
        <w:top w:val="none" w:sz="0" w:space="0" w:color="auto"/>
        <w:left w:val="none" w:sz="0" w:space="0" w:color="auto"/>
        <w:bottom w:val="none" w:sz="0" w:space="0" w:color="auto"/>
        <w:right w:val="none" w:sz="0" w:space="0" w:color="auto"/>
      </w:divBdr>
      <w:divsChild>
        <w:div w:id="1000431736">
          <w:marLeft w:val="0"/>
          <w:marRight w:val="0"/>
          <w:marTop w:val="0"/>
          <w:marBottom w:val="0"/>
          <w:divBdr>
            <w:top w:val="none" w:sz="0" w:space="0" w:color="auto"/>
            <w:left w:val="none" w:sz="0" w:space="0" w:color="auto"/>
            <w:bottom w:val="none" w:sz="0" w:space="0" w:color="auto"/>
            <w:right w:val="none" w:sz="0" w:space="0" w:color="auto"/>
          </w:divBdr>
          <w:divsChild>
            <w:div w:id="26494732">
              <w:marLeft w:val="0"/>
              <w:marRight w:val="0"/>
              <w:marTop w:val="0"/>
              <w:marBottom w:val="0"/>
              <w:divBdr>
                <w:top w:val="none" w:sz="0" w:space="0" w:color="auto"/>
                <w:left w:val="none" w:sz="0" w:space="0" w:color="auto"/>
                <w:bottom w:val="none" w:sz="0" w:space="0" w:color="auto"/>
                <w:right w:val="none" w:sz="0" w:space="0" w:color="auto"/>
              </w:divBdr>
              <w:divsChild>
                <w:div w:id="4775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830</Words>
  <Characters>5230</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Lengauer, Alexander</dc:creator>
  <cp:keywords/>
  <dc:description/>
  <cp:lastModifiedBy>Lengauer, Alexander</cp:lastModifiedBy>
  <cp:revision>44</cp:revision>
  <dcterms:created xsi:type="dcterms:W3CDTF">2024-04-03T16:03:00Z</dcterms:created>
  <dcterms:modified xsi:type="dcterms:W3CDTF">2024-04-05T11:19:00Z</dcterms:modified>
</cp:coreProperties>
</file>